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DC" w:rsidRDefault="000E00DC" w:rsidP="000E00DC">
      <w:pPr>
        <w:pStyle w:val="ListParagraph"/>
        <w:bidi w:val="0"/>
        <w:spacing w:before="240" w:line="276" w:lineRule="auto"/>
        <w:ind w:left="360"/>
        <w:rPr>
          <w:b/>
          <w:bCs/>
          <w:sz w:val="40"/>
          <w:szCs w:val="40"/>
        </w:rPr>
      </w:pPr>
      <w:r w:rsidRPr="000E00DC">
        <w:rPr>
          <w:b/>
          <w:bCs/>
          <w:noProof/>
          <w:sz w:val="40"/>
          <w:szCs w:val="40"/>
        </w:rPr>
        <w:drawing>
          <wp:inline distT="0" distB="0" distL="0" distR="0" wp14:anchorId="1B64F738" wp14:editId="69A12B4B">
            <wp:extent cx="4429125" cy="835269"/>
            <wp:effectExtent l="0" t="0" r="0" b="3175"/>
            <wp:docPr id="8" name="Google Shape;104;p15">
              <a:extLst xmlns:a="http://schemas.openxmlformats.org/drawingml/2006/main">
                <a:ext uri="{FF2B5EF4-FFF2-40B4-BE49-F238E27FC236}">
                  <a16:creationId xmlns:a16="http://schemas.microsoft.com/office/drawing/2014/main" id="{65C8280E-6ED8-4EFF-B7A0-46FB1C314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ogle Shape;104;p15">
                      <a:extLst>
                        <a:ext uri="{FF2B5EF4-FFF2-40B4-BE49-F238E27FC236}">
                          <a16:creationId xmlns:a16="http://schemas.microsoft.com/office/drawing/2014/main" id="{65C8280E-6ED8-4EFF-B7A0-46FB1C314D1C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 t="9492" r="1048" b="14749"/>
                    <a:stretch/>
                  </pic:blipFill>
                  <pic:spPr>
                    <a:xfrm>
                      <a:off x="0" y="0"/>
                      <a:ext cx="4429125" cy="83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DC" w:rsidRDefault="000E00DC" w:rsidP="000E00DC">
      <w:pPr>
        <w:pStyle w:val="ListParagraph"/>
        <w:bidi w:val="0"/>
        <w:spacing w:before="240" w:line="276" w:lineRule="auto"/>
        <w:ind w:left="360"/>
        <w:rPr>
          <w:b/>
          <w:bCs/>
          <w:sz w:val="40"/>
          <w:szCs w:val="40"/>
        </w:rPr>
      </w:pPr>
    </w:p>
    <w:p w:rsidR="000E00DC" w:rsidRDefault="006324AF" w:rsidP="006324AF">
      <w:pPr>
        <w:pStyle w:val="ListParagraph"/>
        <w:bidi w:val="0"/>
        <w:spacing w:before="240" w:line="276" w:lineRule="auto"/>
        <w:ind w:left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</w:t>
      </w:r>
      <w:r>
        <w:rPr>
          <w:b/>
          <w:bCs/>
          <w:sz w:val="40"/>
          <w:szCs w:val="40"/>
        </w:rPr>
        <w:t>rthopedic</w:t>
      </w:r>
      <w:r>
        <w:rPr>
          <w:b/>
          <w:bCs/>
          <w:sz w:val="40"/>
          <w:szCs w:val="40"/>
        </w:rPr>
        <w:t xml:space="preserve"> c</w:t>
      </w:r>
      <w:bookmarkStart w:id="0" w:name="_GoBack"/>
      <w:bookmarkEnd w:id="0"/>
      <w:r w:rsidR="000E00DC">
        <w:rPr>
          <w:b/>
          <w:bCs/>
          <w:sz w:val="40"/>
          <w:szCs w:val="40"/>
        </w:rPr>
        <w:t xml:space="preserve">ases </w:t>
      </w:r>
      <w:r>
        <w:rPr>
          <w:b/>
          <w:bCs/>
          <w:sz w:val="40"/>
          <w:szCs w:val="40"/>
        </w:rPr>
        <w:t xml:space="preserve">the </w:t>
      </w:r>
      <w:r w:rsidR="000E00DC">
        <w:rPr>
          <w:b/>
          <w:bCs/>
          <w:sz w:val="40"/>
          <w:szCs w:val="40"/>
        </w:rPr>
        <w:t>student should exposed to it during hospital practice</w:t>
      </w:r>
    </w:p>
    <w:p w:rsidR="000E00DC" w:rsidRDefault="000E00DC" w:rsidP="000E00DC">
      <w:pPr>
        <w:pStyle w:val="ListParagraph"/>
        <w:bidi w:val="0"/>
        <w:spacing w:before="240" w:line="276" w:lineRule="auto"/>
        <w:ind w:left="360"/>
        <w:rPr>
          <w:b/>
          <w:bCs/>
          <w:sz w:val="40"/>
          <w:szCs w:val="40"/>
        </w:rPr>
      </w:pP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DDH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Feet deformity (club foot, flat foot, hallux valgus )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 xml:space="preserve">Lower limp deformity (bow leg physiological or Blount , genu </w:t>
      </w:r>
      <w:proofErr w:type="spellStart"/>
      <w:r>
        <w:rPr>
          <w:sz w:val="40"/>
          <w:szCs w:val="40"/>
        </w:rPr>
        <w:t>varus</w:t>
      </w:r>
      <w:proofErr w:type="spellEnd"/>
      <w:r>
        <w:rPr>
          <w:sz w:val="40"/>
          <w:szCs w:val="40"/>
        </w:rPr>
        <w:t>, genu valgus)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Infected cases (acute OM, chronic OM, septic arthritis in one of large joint like hip, knee and ankle)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 xml:space="preserve">Close reduction for fracture and large joint dislocation and practice of applications of cast 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Sport injury of the knee and ankle (ACL torn, meniscus, sprain ankle)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rFonts w:cs="StoneSerif"/>
          <w:sz w:val="40"/>
          <w:szCs w:val="40"/>
        </w:rPr>
        <w:t>Degenerative joint disease (</w:t>
      </w:r>
      <w:r>
        <w:rPr>
          <w:sz w:val="40"/>
          <w:szCs w:val="40"/>
        </w:rPr>
        <w:t>knee and hip)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AVN at the hip joint (</w:t>
      </w:r>
      <w:proofErr w:type="spellStart"/>
      <w:r>
        <w:rPr>
          <w:sz w:val="40"/>
          <w:szCs w:val="40"/>
        </w:rPr>
        <w:t>Perthes</w:t>
      </w:r>
      <w:proofErr w:type="spellEnd"/>
      <w:r>
        <w:rPr>
          <w:sz w:val="40"/>
          <w:szCs w:val="40"/>
        </w:rPr>
        <w:t xml:space="preserve"> disease) 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rFonts w:cs="StoneSerif"/>
          <w:sz w:val="40"/>
          <w:szCs w:val="40"/>
        </w:rPr>
        <w:t>Neoplastic conditions</w:t>
      </w:r>
      <w:r>
        <w:rPr>
          <w:sz w:val="40"/>
          <w:szCs w:val="40"/>
        </w:rPr>
        <w:t xml:space="preserve"> (osteosarcoma, </w:t>
      </w:r>
      <w:proofErr w:type="spellStart"/>
      <w:r>
        <w:rPr>
          <w:sz w:val="40"/>
          <w:szCs w:val="40"/>
        </w:rPr>
        <w:t>osteochondroma</w:t>
      </w:r>
      <w:proofErr w:type="spellEnd"/>
      <w:r>
        <w:rPr>
          <w:sz w:val="40"/>
          <w:szCs w:val="40"/>
        </w:rPr>
        <w:t xml:space="preserve">, bone cyst) 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 xml:space="preserve">Cases of cerebral palsy </w:t>
      </w:r>
    </w:p>
    <w:p w:rsidR="000E00DC" w:rsidRDefault="000E00DC" w:rsidP="000E00DC">
      <w:pPr>
        <w:pStyle w:val="ListParagraph"/>
        <w:numPr>
          <w:ilvl w:val="0"/>
          <w:numId w:val="1"/>
        </w:numPr>
        <w:bidi w:val="0"/>
        <w:rPr>
          <w:sz w:val="40"/>
          <w:szCs w:val="40"/>
        </w:rPr>
      </w:pPr>
      <w:r>
        <w:rPr>
          <w:sz w:val="40"/>
          <w:szCs w:val="40"/>
        </w:rPr>
        <w:t>Cases of Rickets</w:t>
      </w:r>
    </w:p>
    <w:p w:rsidR="007E39F0" w:rsidRDefault="007E39F0"/>
    <w:sectPr w:rsidR="007E39F0" w:rsidSect="005F5E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toneSerif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B6D31"/>
    <w:multiLevelType w:val="hybridMultilevel"/>
    <w:tmpl w:val="A42E109A"/>
    <w:lvl w:ilvl="0" w:tplc="2C0E7E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AF"/>
    <w:rsid w:val="000E00DC"/>
    <w:rsid w:val="00351BAF"/>
    <w:rsid w:val="005F5E7E"/>
    <w:rsid w:val="006324AF"/>
    <w:rsid w:val="007368F9"/>
    <w:rsid w:val="007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682D3"/>
  <w15:chartTrackingRefBased/>
  <w15:docId w15:val="{03889980-A9F8-4806-856E-6818B2D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68F9"/>
    <w:pPr>
      <w:keepNext/>
      <w:keepLines/>
      <w:pBdr>
        <w:bottom w:val="single" w:sz="18" w:space="1" w:color="00B050"/>
      </w:pBdr>
      <w:spacing w:before="100" w:beforeAutospacing="1" w:after="0" w:line="240" w:lineRule="auto"/>
      <w:outlineLvl w:val="0"/>
    </w:pPr>
    <w:rPr>
      <w:rFonts w:ascii="Simplified Arabic" w:eastAsia="Simplified Arabic" w:hAnsi="Simplified Arabic" w:cs="Simplified Arabi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F9"/>
    <w:rPr>
      <w:rFonts w:ascii="Simplified Arabic" w:eastAsia="Simplified Arabic" w:hAnsi="Simplified Arabic" w:cs="Simplified Arabi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E00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 alakhras</dc:creator>
  <cp:keywords/>
  <dc:description/>
  <cp:lastModifiedBy>tarif alakhras</cp:lastModifiedBy>
  <cp:revision>3</cp:revision>
  <dcterms:created xsi:type="dcterms:W3CDTF">2018-08-30T19:23:00Z</dcterms:created>
  <dcterms:modified xsi:type="dcterms:W3CDTF">2018-08-30T19:38:00Z</dcterms:modified>
</cp:coreProperties>
</file>